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94" w:rsidRDefault="00125994" w:rsidP="00125994"/>
    <w:p w:rsidR="00125994" w:rsidRDefault="00125994" w:rsidP="0012599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sk-SK"/>
        </w:rPr>
        <w:drawing>
          <wp:inline distT="0" distB="0" distL="0" distR="0">
            <wp:extent cx="3264691" cy="569009"/>
            <wp:effectExtent l="19050" t="0" r="0" b="0"/>
            <wp:docPr id="7" name="Obrázok 0" descr="logo SFP lež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 ležaté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4691" cy="5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4" w:rsidRDefault="00125994" w:rsidP="0012599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:rsidR="00125994" w:rsidRPr="00B5176D" w:rsidRDefault="00125994" w:rsidP="00125994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</w:pPr>
      <w:r w:rsidRPr="00B5176D"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  <w:t>CENTRUM TALENTOVANEJ MLÁDEŽE</w:t>
      </w:r>
    </w:p>
    <w:p w:rsidR="00125994" w:rsidRPr="00125994" w:rsidRDefault="00125994" w:rsidP="00125994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Podmienky preskúšania podmienečne prijatých členov CTM v roku 2021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>Zoznam podmienečne prijatých: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Blahušiaková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 Michaela, kadet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Bohdanová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 Patrícia,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espoir</w:t>
      </w:r>
      <w:proofErr w:type="spellEnd"/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Jursa Daniel, kadet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Karcolová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Klára,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espoir</w:t>
      </w:r>
      <w:proofErr w:type="spellEnd"/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Melušová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Margarétka,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espoir</w:t>
      </w:r>
      <w:proofErr w:type="spellEnd"/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Purgiňa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Viktor,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espoir</w:t>
      </w:r>
      <w:proofErr w:type="spellEnd"/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Žilinčár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Dominik,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minim</w:t>
      </w:r>
      <w:proofErr w:type="spellEnd"/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>Preskúšanie prebehne dňa 18. 6. 2021 od 16:00 hod. v areáli kaštieľa Kočovce</w:t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.</w:t>
      </w: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Pred preskúšaním je podmienkou, aby každý vyššie uvedený U23 zaslal na VV CTM (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predsedkyňa</w:t>
      </w:r>
      <w:proofErr w:type="spellEnd"/>
      <w:r w:rsidRPr="0012599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: </w:t>
      </w:r>
      <w:hyperlink r:id="rId6" w:history="1">
        <w:r w:rsidRPr="00125994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sk-SK"/>
          </w:rPr>
          <w:t>petanque.univerzum@gmail.com</w:t>
        </w:r>
      </w:hyperlink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, s kópiou na podpredsedov: </w:t>
      </w:r>
      <w:hyperlink r:id="rId7" w:history="1">
        <w:r w:rsidRPr="00125994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sk-SK"/>
          </w:rPr>
          <w:t>saya.fratricova@gmail.com</w:t>
        </w:r>
      </w:hyperlink>
      <w:r w:rsidRPr="0012599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a </w:t>
      </w:r>
      <w:hyperlink r:id="rId8" w:history="1">
        <w:r w:rsidRPr="00125994">
          <w:rPr>
            <w:rFonts w:ascii="Calibri" w:eastAsia="Times New Roman" w:hAnsi="Calibri" w:cs="Times New Roman"/>
            <w:color w:val="0563C1"/>
            <w:sz w:val="24"/>
            <w:szCs w:val="24"/>
            <w:u w:val="single"/>
            <w:lang w:eastAsia="sk-SK"/>
          </w:rPr>
          <w:t>jurajadler@gmail.com</w:t>
        </w:r>
      </w:hyperlink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) jedno video z kompletnej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plasérskej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časti a jedno video z kompletnej streleckej časti.</w:t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br/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br/>
      </w: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>PLASÉRSKA ČASŤ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Nastavenie ateliérov je nasledovné:</w:t>
      </w: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Kruh o priemere 1 meter, do ktorého sa hádže a 4 kruhy, z ktorých sa hádže, vo vzdialenosti 6, 7, 8 a 9 metrov od začiatku cieľového kruhu.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Kategórie </w:t>
      </w: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KADET + MINIM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plasujú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iba zo vzdialeností 6, 7 a 8 metrov.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Kategória </w:t>
      </w: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ESPOIRS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plasuje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zo vzdialenosti 6, 7, 8 a 9 metrov.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 </w:t>
      </w:r>
    </w:p>
    <w:tbl>
      <w:tblPr>
        <w:tblW w:w="92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1"/>
      </w:tblGrid>
      <w:tr w:rsidR="00125994" w:rsidRPr="00125994" w:rsidTr="00D141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bdr w:val="none" w:sz="0" w:space="0" w:color="auto" w:frame="1"/>
                <w:shd w:val="clear" w:color="auto" w:fill="FFFFFF"/>
                <w:lang w:eastAsia="sk-SK"/>
              </w:rPr>
              <w:drawing>
                <wp:inline distT="0" distB="0" distL="0" distR="0">
                  <wp:extent cx="5621020" cy="1129665"/>
                  <wp:effectExtent l="19050" t="0" r="0" b="0"/>
                  <wp:docPr id="8" name="Obrázok 1" descr="https://lh4.googleusercontent.com/iBPN9R9kO-vXG257NrvrWFRRJuuJGennQcs5IiZ36w8zswfQGAIxOnW5Z7oGTvGAyVX-TbRJMWfe-rrCoBpMY-M4tlKm0Ex5nqniWQfRTdkrvhh6kF78x1UQMkPR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iBPN9R9kO-vXG257NrvrWFRRJuuJGennQcs5IiZ36w8zswfQGAIxOnW5Z7oGTvGAyVX-TbRJMWfe-rrCoBpMY-M4tlKm0Ex5nqniWQfRTdkrvhh6kF78x1UQMkPR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020" cy="1129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94" w:rsidRPr="00125994" w:rsidTr="00D141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situácia: kruh o priemere 1 meter, v strede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</w:t>
            </w:r>
            <w:proofErr w:type="spellEnd"/>
          </w:p>
          <w:p w:rsidR="00125994" w:rsidRPr="00125994" w:rsidRDefault="00125994" w:rsidP="00D141B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úloha: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naplasovať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 ku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, bez jeho posunutia mimo kruhu</w:t>
            </w:r>
          </w:p>
          <w:p w:rsidR="00125994" w:rsidRPr="00125994" w:rsidRDefault="00125994" w:rsidP="00D141B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0 bodov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mimo kruhu</w:t>
            </w:r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3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40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9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30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  <w:p w:rsidR="00125994" w:rsidRPr="00125994" w:rsidRDefault="00125994" w:rsidP="00D141BB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15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20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</w:tc>
      </w:tr>
      <w:tr w:rsidR="00125994" w:rsidRPr="00125994" w:rsidTr="00D141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bdr w:val="none" w:sz="0" w:space="0" w:color="auto" w:frame="1"/>
                <w:shd w:val="clear" w:color="auto" w:fill="FFFFFF"/>
                <w:lang w:eastAsia="sk-SK"/>
              </w:rPr>
              <w:lastRenderedPageBreak/>
              <w:drawing>
                <wp:inline distT="0" distB="0" distL="0" distR="0">
                  <wp:extent cx="5621020" cy="1116330"/>
                  <wp:effectExtent l="19050" t="0" r="0" b="0"/>
                  <wp:docPr id="9" name="Obrázok 2" descr="https://lh6.googleusercontent.com/eCHCjrt-hKUtbn6eU7ZDcvPXld_hIUbU-vFpM6yilsM5vg6vDXgpwm1ly7iRsc8ZdkKfzRymTmWGtfPCGNkcdKWjO9UH8mbBPwh9epbng7ctYteSVpiG7yMy10nm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eCHCjrt-hKUtbn6eU7ZDcvPXld_hIUbU-vFpM6yilsM5vg6vDXgpwm1ly7iRsc8ZdkKfzRymTmWGtfPCGNkcdKWjO9UH8mbBPwh9epbng7ctYteSVpiG7yMy10nm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02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94" w:rsidRPr="00125994" w:rsidTr="00D141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situácia: kruh o priemere 1 meter, v strede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, tmavá guľa umiestnená 50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, vpredu (= medzi kruhom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odhodu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a cieľovým kruhom)</w:t>
            </w:r>
          </w:p>
          <w:p w:rsidR="00125994" w:rsidRPr="00125994" w:rsidRDefault="00125994" w:rsidP="00D141B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úloha: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naplasovať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 ku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, bez jeho posunutia mimo kruhu, bez dotknutia sa tmavej gule</w:t>
            </w:r>
          </w:p>
          <w:p w:rsidR="00125994" w:rsidRPr="00125994" w:rsidRDefault="00125994" w:rsidP="00D141B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0 bodov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mimo kruhu</w:t>
            </w:r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3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40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9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30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  <w:p w:rsidR="00125994" w:rsidRPr="00125994" w:rsidRDefault="00125994" w:rsidP="00D141BB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15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20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</w:tc>
      </w:tr>
      <w:tr w:rsidR="00125994" w:rsidRPr="00125994" w:rsidTr="00D141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bdr w:val="none" w:sz="0" w:space="0" w:color="auto" w:frame="1"/>
                <w:shd w:val="clear" w:color="auto" w:fill="FFFFFF"/>
                <w:lang w:eastAsia="sk-SK"/>
              </w:rPr>
              <w:drawing>
                <wp:inline distT="0" distB="0" distL="0" distR="0">
                  <wp:extent cx="5621020" cy="1129665"/>
                  <wp:effectExtent l="19050" t="0" r="0" b="0"/>
                  <wp:docPr id="10" name="Obrázok 3" descr="https://lh5.googleusercontent.com/hFZrlMQcw8jlcmrTIcUPfKR2KgmCiqyudkxn4rWSTCaA8HAQo66bNg_1efkEtTZ6eqwnT2Dh6ShOCHFBtx1rZ-Aw75veDXiJSY9gAx1fKJb4AUKNdei8Ocdgrph4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hFZrlMQcw8jlcmrTIcUPfKR2KgmCiqyudkxn4rWSTCaA8HAQo66bNg_1efkEtTZ6eqwnT2Dh6ShOCHFBtx1rZ-Aw75veDXiJSY9gAx1fKJb4AUKNdei8Ocdgrph4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020" cy="1129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94" w:rsidRPr="00125994" w:rsidTr="00D141BB">
        <w:trPr>
          <w:trHeight w:val="24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D141B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situácia: kruh o priemere 1 meter, v strede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; tmavá guľa č. 1 umiestnená 35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a 10 cm naľavo; tmavá guľa č. 2 umiestnená 50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a 10 cm napravo</w:t>
            </w:r>
          </w:p>
          <w:p w:rsidR="00125994" w:rsidRPr="00125994" w:rsidRDefault="00125994" w:rsidP="00D141B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úloha: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naplasovať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 ku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, bez jeho posunutia mimo kruhu, </w:t>
            </w:r>
            <w:proofErr w:type="spellStart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>preplasovať</w:t>
            </w:r>
            <w:proofErr w:type="spellEnd"/>
            <w:r w:rsidRPr="00125994">
              <w:rPr>
                <w:rFonts w:ascii="Calibri" w:eastAsia="Times New Roman" w:hAnsi="Calibri" w:cs="Times New Roman"/>
                <w:b/>
                <w:bCs/>
                <w:color w:val="222222"/>
                <w:shd w:val="clear" w:color="auto" w:fill="FFFFFF"/>
                <w:lang w:eastAsia="sk-SK"/>
              </w:rPr>
              <w:t xml:space="preserve"> obe tmavé gule</w:t>
            </w:r>
          </w:p>
          <w:p w:rsidR="00125994" w:rsidRPr="00125994" w:rsidRDefault="00125994" w:rsidP="00D141B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222222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0 bodov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mimo kruhu</w:t>
            </w:r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3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plas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40 cm od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košonu</w:t>
            </w:r>
            <w:proofErr w:type="spellEnd"/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9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preplasovanie</w:t>
            </w:r>
            <w:proofErr w:type="spellEnd"/>
          </w:p>
          <w:p w:rsidR="00125994" w:rsidRPr="00125994" w:rsidRDefault="00125994" w:rsidP="00D141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15 b =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>preplasovanie</w:t>
            </w:r>
            <w:proofErr w:type="spellEnd"/>
            <w:r w:rsidRPr="00125994">
              <w:rPr>
                <w:rFonts w:ascii="Calibri" w:eastAsia="Times New Roman" w:hAnsi="Calibri" w:cs="Times New Roman"/>
                <w:color w:val="222222"/>
                <w:shd w:val="clear" w:color="auto" w:fill="FFFFFF"/>
                <w:lang w:eastAsia="sk-SK"/>
              </w:rPr>
              <w:t xml:space="preserve"> bez dotyku tmavých gúľ</w:t>
            </w:r>
          </w:p>
        </w:tc>
      </w:tr>
    </w:tbl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Gule sa odstraňujú </w:t>
      </w:r>
      <w:r w:rsidRPr="00125994">
        <w:rPr>
          <w:rFonts w:ascii="Arial" w:eastAsia="Times New Roman" w:hAnsi="Arial" w:cs="Arial"/>
          <w:color w:val="3C4043"/>
          <w:sz w:val="21"/>
          <w:szCs w:val="21"/>
          <w:shd w:val="clear" w:color="auto" w:fill="FFFFFF"/>
          <w:lang w:eastAsia="sk-SK"/>
        </w:rPr>
        <w:t>po k</w:t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aždom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odhode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, aby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východzia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situácia bola vždy rovnaká a je povolené upraviť si miesto dopadu, ako tomu je v súlade s pravidlami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pétanque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lastRenderedPageBreak/>
        <w:t>STRELECKÁ ČASŤ</w:t>
      </w: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Ateliéry sa použijú tie isté, ale sa nastavenia v cieľovom kruhu sa menia, a to nasledovne: </w:t>
      </w:r>
    </w:p>
    <w:tbl>
      <w:tblPr>
        <w:tblW w:w="92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1"/>
        <w:gridCol w:w="3070"/>
        <w:gridCol w:w="3060"/>
      </w:tblGrid>
      <w:tr w:rsidR="00125994" w:rsidRPr="00125994" w:rsidTr="001259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  <w:lang w:eastAsia="sk-SK"/>
              </w:rPr>
              <w:drawing>
                <wp:inline distT="0" distB="0" distL="0" distR="0">
                  <wp:extent cx="1586865" cy="2783840"/>
                  <wp:effectExtent l="19050" t="0" r="0" b="0"/>
                  <wp:docPr id="4" name="Obrázok 4" descr="https://lh5.googleusercontent.com/I1kD-9HHku9N266xuyvf5Rr_7BjvefqtTplENnI4Mv1xj2ulvN8RcYzjM-NlXQOhvjpyzg2JiD0RovvuviZBx2FVyPwVdU64bJ1neWww9r0HKNFJLgbPWebT7ubP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I1kD-9HHku9N266xuyvf5Rr_7BjvefqtTplENnI4Mv1xj2ulvN8RcYzjM-NlXQOhvjpyzg2JiD0RovvuviZBx2FVyPwVdU64bJ1neWww9r0HKNFJLgbPWebT7ubP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278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  <w:lang w:eastAsia="sk-SK"/>
              </w:rPr>
              <w:drawing>
                <wp:inline distT="0" distB="0" distL="0" distR="0">
                  <wp:extent cx="1586865" cy="2769870"/>
                  <wp:effectExtent l="19050" t="0" r="0" b="0"/>
                  <wp:docPr id="5" name="Obrázok 5" descr="https://lh5.googleusercontent.com/RrwQmQSV-qZ-O_LMiWIWMUxLhPbplmHcCJAAtWlRVqfebKm81-Cr8x856weQ3Bz5H7JAo2YLuOzhbxI28QJ563q2RQ8CHcaJojKJTjrgY79vh2E9tXnfhhYoKsV_v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RrwQmQSV-qZ-O_LMiWIWMUxLhPbplmHcCJAAtWlRVqfebKm81-Cr8x856weQ3Bz5H7JAo2YLuOzhbxI28QJ563q2RQ8CHcaJojKJTjrgY79vh2E9tXnfhhYoKsV_v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276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  <w:lang w:eastAsia="sk-SK"/>
              </w:rPr>
              <w:drawing>
                <wp:inline distT="0" distB="0" distL="0" distR="0">
                  <wp:extent cx="1573530" cy="2783840"/>
                  <wp:effectExtent l="19050" t="0" r="7620" b="0"/>
                  <wp:docPr id="6" name="Obrázok 6" descr="https://lh5.googleusercontent.com/qMKLfygidSnqlsiJcU1xRp8VHP_XgoXzN1VgjIlwO1A2jOT7-fr8LkWPvJmVVAVPNQMdOsH6QeT-sbHv7nyuS4dAaqhTu_tf9DqiHSG1ZEB8eSjTaH6j3q0V5EX_k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qMKLfygidSnqlsiJcU1xRp8VHP_XgoXzN1VgjIlwO1A2jOT7-fr8LkWPvJmVVAVPNQMdOsH6QeT-sbHv7nyuS4dAaqhTu_tf9DqiHSG1ZEB8eSjTaH6j3q0V5EX_k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78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94" w:rsidRPr="00125994" w:rsidTr="001259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z w:val="24"/>
                <w:szCs w:val="24"/>
                <w:shd w:val="clear" w:color="auto" w:fill="FFFFFF"/>
                <w:lang w:eastAsia="sk-SK"/>
              </w:rPr>
              <w:t>vystreliť guľu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z w:val="24"/>
                <w:szCs w:val="24"/>
                <w:shd w:val="clear" w:color="auto" w:fill="FFFFFF"/>
                <w:lang w:eastAsia="sk-SK"/>
              </w:rPr>
              <w:t>vystreliť strednú guľu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5994" w:rsidRPr="00125994" w:rsidRDefault="00125994" w:rsidP="001259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25994">
              <w:rPr>
                <w:rFonts w:ascii="Calibri" w:eastAsia="Times New Roman" w:hAnsi="Calibri" w:cs="Times New Roman"/>
                <w:color w:val="222222"/>
                <w:sz w:val="24"/>
                <w:szCs w:val="24"/>
                <w:shd w:val="clear" w:color="auto" w:fill="FFFFFF"/>
                <w:lang w:eastAsia="sk-SK"/>
              </w:rPr>
              <w:t xml:space="preserve">vystreliť </w:t>
            </w:r>
            <w:proofErr w:type="spellStart"/>
            <w:r w:rsidRPr="00125994">
              <w:rPr>
                <w:rFonts w:ascii="Calibri" w:eastAsia="Times New Roman" w:hAnsi="Calibri" w:cs="Times New Roman"/>
                <w:color w:val="222222"/>
                <w:sz w:val="24"/>
                <w:szCs w:val="24"/>
                <w:shd w:val="clear" w:color="auto" w:fill="FFFFFF"/>
                <w:lang w:eastAsia="sk-SK"/>
              </w:rPr>
              <w:t>košon</w:t>
            </w:r>
            <w:proofErr w:type="spellEnd"/>
          </w:p>
        </w:tc>
      </w:tr>
    </w:tbl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Bodovanie je pri ateliéroch 1 a 3 nasledovné: 0 b = bez dotyku gule; 1 b = dotyk gule bez vystrelenia mimo kruhu; 3 b = vystrelenie strieľanej gule mimo kruhu, pričom strelecká guľa tiež opustí kruh; 5 b = vystrelenie strieľanej gule mimo kruhu, pričom strelecká guľa ostane v kruhu.</w:t>
      </w: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Bodovanie ateliéru 5: 0 b = bez dotyku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košona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; 3 b = dotyk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košona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bez vystrelenia mimo kruhu; 5 b = vystrelenie </w:t>
      </w:r>
      <w:proofErr w:type="spellStart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košona</w:t>
      </w:r>
      <w:proofErr w:type="spellEnd"/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 mimo kruhu.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Kategórie </w:t>
      </w: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KADET + MINIM </w:t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strieľajú iba zo vzdialeností 6 a 7 metrov a iba ateliéry č. 1, 3 a 5.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 xml:space="preserve">Kategória </w:t>
      </w:r>
      <w:r w:rsidRPr="00125994">
        <w:rPr>
          <w:rFonts w:ascii="Calibri" w:eastAsia="Times New Roman" w:hAnsi="Calibri" w:cs="Times New Roman"/>
          <w:b/>
          <w:bCs/>
          <w:color w:val="222222"/>
          <w:sz w:val="24"/>
          <w:szCs w:val="24"/>
          <w:shd w:val="clear" w:color="auto" w:fill="FFFFFF"/>
          <w:lang w:eastAsia="sk-SK"/>
        </w:rPr>
        <w:t xml:space="preserve">ESPOIRS </w:t>
      </w: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strieľa zo vzdialenosti 6, 7, 8 a 9 metrov a všetky ateliéry.</w:t>
      </w:r>
    </w:p>
    <w:p w:rsidR="00125994" w:rsidRPr="00125994" w:rsidRDefault="00125994" w:rsidP="00125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  <w:t>Strelecká guľa nemusí dopadnúť dovnútra kruhu, avšak strieľaná guľa musí opustiť kruh. </w:t>
      </w:r>
    </w:p>
    <w:p w:rsidR="00125994" w:rsidRDefault="00125994" w:rsidP="00125994">
      <w:pPr>
        <w:spacing w:after="160" w:line="240" w:lineRule="auto"/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sk-SK"/>
        </w:rPr>
      </w:pPr>
    </w:p>
    <w:p w:rsidR="00125994" w:rsidRPr="00125994" w:rsidRDefault="00125994" w:rsidP="00125994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5994">
        <w:rPr>
          <w:rFonts w:ascii="Calibri" w:eastAsia="Times New Roman" w:hAnsi="Calibri" w:cs="Times New Roman"/>
          <w:b/>
          <w:color w:val="222222"/>
          <w:sz w:val="24"/>
          <w:szCs w:val="24"/>
          <w:shd w:val="clear" w:color="auto" w:fill="FFFFFF"/>
          <w:lang w:eastAsia="sk-SK"/>
        </w:rPr>
        <w:t>Po absolvovaní preskúšania VV CTM vyhodnotí výsledky.</w:t>
      </w:r>
    </w:p>
    <w:p w:rsidR="00470BC4" w:rsidRDefault="00470BC4"/>
    <w:sectPr w:rsidR="00470BC4" w:rsidSect="0012599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6D4"/>
    <w:multiLevelType w:val="multilevel"/>
    <w:tmpl w:val="8AE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56B89"/>
    <w:multiLevelType w:val="multilevel"/>
    <w:tmpl w:val="72C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B1F39"/>
    <w:multiLevelType w:val="multilevel"/>
    <w:tmpl w:val="10CE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125994"/>
    <w:rsid w:val="00125994"/>
    <w:rsid w:val="0047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0B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2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2599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adler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saya.fratricova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tanque.univerzum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2021-05-12T11:19:00Z</dcterms:created>
  <dcterms:modified xsi:type="dcterms:W3CDTF">2021-05-12T11:25:00Z</dcterms:modified>
</cp:coreProperties>
</file>